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9EBCA" w14:textId="77777777" w:rsidR="00E87B1B" w:rsidRPr="008966BF" w:rsidRDefault="00E87B1B" w:rsidP="00E87B1B">
      <w:pPr>
        <w:shd w:val="clear" w:color="auto" w:fill="FFFFFF"/>
        <w:spacing w:line="360" w:lineRule="auto"/>
        <w:ind w:left="142" w:right="58"/>
        <w:jc w:val="both"/>
        <w:rPr>
          <w:rFonts w:ascii="Optima" w:hAnsi="Optima"/>
          <w:b/>
          <w:color w:val="000000"/>
          <w:spacing w:val="-1"/>
          <w:sz w:val="28"/>
          <w:szCs w:val="28"/>
        </w:rPr>
      </w:pPr>
      <w:bookmarkStart w:id="0" w:name="_GoBack"/>
      <w:bookmarkEnd w:id="0"/>
      <w:r w:rsidRPr="008966BF">
        <w:rPr>
          <w:rFonts w:ascii="Optima" w:hAnsi="Optima"/>
          <w:b/>
          <w:color w:val="000000"/>
          <w:spacing w:val="-1"/>
          <w:sz w:val="28"/>
          <w:szCs w:val="28"/>
        </w:rPr>
        <w:t xml:space="preserve">Bibelarbeit zur Geschichte des Heiligen Geistes </w:t>
      </w:r>
    </w:p>
    <w:p w14:paraId="717769D7" w14:textId="77777777" w:rsidR="00E87B1B" w:rsidRDefault="00E87B1B" w:rsidP="00E87B1B">
      <w:pPr>
        <w:shd w:val="clear" w:color="auto" w:fill="FFFFFF"/>
        <w:spacing w:line="360" w:lineRule="auto"/>
        <w:ind w:left="142" w:right="58"/>
        <w:jc w:val="both"/>
        <w:rPr>
          <w:rFonts w:ascii="Optima" w:hAnsi="Optima"/>
          <w:color w:val="000000"/>
          <w:spacing w:val="-1"/>
        </w:rPr>
      </w:pPr>
    </w:p>
    <w:p w14:paraId="0D24458F" w14:textId="77777777" w:rsidR="00E87B1B" w:rsidRPr="005066E2" w:rsidRDefault="00E87B1B" w:rsidP="00E87B1B">
      <w:pPr>
        <w:pStyle w:val="Listenabsatz"/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rPr>
          <w:rFonts w:ascii="Optima" w:hAnsi="Optima"/>
          <w:color w:val="000000"/>
        </w:rPr>
      </w:pPr>
      <w:r w:rsidRPr="005066E2">
        <w:rPr>
          <w:rFonts w:ascii="Optima" w:hAnsi="Optima"/>
          <w:color w:val="000000"/>
          <w:spacing w:val="10"/>
        </w:rPr>
        <w:t xml:space="preserve">Der Heilige Geist ist in der Schöpfung gegenwärtig und am Werk </w:t>
      </w:r>
      <w:r w:rsidRPr="005066E2">
        <w:rPr>
          <w:rFonts w:ascii="Optima" w:hAnsi="Optima"/>
          <w:b/>
          <w:color w:val="000000"/>
          <w:spacing w:val="-5"/>
        </w:rPr>
        <w:t>(1 Mose 1,1-2).</w:t>
      </w:r>
    </w:p>
    <w:p w14:paraId="438D3A84" w14:textId="77777777" w:rsidR="00E87B1B" w:rsidRPr="005066E2" w:rsidRDefault="00E87B1B" w:rsidP="00E87B1B">
      <w:pPr>
        <w:pStyle w:val="Listenabsatz"/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rPr>
          <w:rFonts w:ascii="Optima" w:hAnsi="Optima"/>
          <w:color w:val="000000"/>
        </w:rPr>
      </w:pPr>
      <w:r w:rsidRPr="005066E2">
        <w:rPr>
          <w:rFonts w:ascii="Optima" w:hAnsi="Optima"/>
          <w:color w:val="000000"/>
          <w:spacing w:val="3"/>
        </w:rPr>
        <w:t xml:space="preserve">Zur Zeit des Alten Testamentes wurde der Heilige Geist nicht jedem Gläubigen gegeben. Vielmehr ruhte der Geist auf großen Führern des </w:t>
      </w:r>
      <w:r w:rsidRPr="005066E2">
        <w:rPr>
          <w:rFonts w:ascii="Optima" w:hAnsi="Optima"/>
          <w:color w:val="000000"/>
          <w:spacing w:val="8"/>
        </w:rPr>
        <w:t xml:space="preserve">Volkes wie z.B. Mose und den Ältesten des Volkes Israel </w:t>
      </w:r>
      <w:r w:rsidRPr="005066E2">
        <w:rPr>
          <w:rFonts w:ascii="Optima" w:hAnsi="Optima"/>
          <w:b/>
          <w:color w:val="000000"/>
          <w:spacing w:val="8"/>
        </w:rPr>
        <w:t>(4 Mose</w:t>
      </w:r>
      <w:r w:rsidRPr="005066E2">
        <w:rPr>
          <w:rFonts w:ascii="Optima" w:hAnsi="Optima"/>
          <w:color w:val="000000"/>
          <w:spacing w:val="8"/>
        </w:rPr>
        <w:t xml:space="preserve"> </w:t>
      </w:r>
      <w:r w:rsidRPr="005066E2">
        <w:rPr>
          <w:rFonts w:ascii="Optima" w:hAnsi="Optima"/>
          <w:b/>
          <w:color w:val="000000"/>
        </w:rPr>
        <w:t>11,16-27)</w:t>
      </w:r>
      <w:r w:rsidRPr="005066E2">
        <w:rPr>
          <w:rFonts w:ascii="Optima" w:hAnsi="Optima"/>
          <w:color w:val="000000"/>
        </w:rPr>
        <w:t xml:space="preserve">, großen Propheten wie Elia und Elisa </w:t>
      </w:r>
      <w:r w:rsidRPr="005066E2">
        <w:rPr>
          <w:rFonts w:ascii="Optima" w:hAnsi="Optima"/>
          <w:b/>
          <w:color w:val="000000"/>
        </w:rPr>
        <w:t>(2Könige 2,7-18)</w:t>
      </w:r>
      <w:r w:rsidRPr="005066E2">
        <w:rPr>
          <w:rFonts w:ascii="Optima" w:hAnsi="Optima"/>
          <w:color w:val="000000"/>
        </w:rPr>
        <w:t xml:space="preserve"> oder </w:t>
      </w:r>
      <w:r w:rsidRPr="005066E2">
        <w:rPr>
          <w:rFonts w:ascii="Optima" w:hAnsi="Optima"/>
          <w:color w:val="000000"/>
          <w:spacing w:val="3"/>
        </w:rPr>
        <w:t xml:space="preserve">großen Königen wie David und anderen besonderen Einzelpersonen. Diese Personen erlebten die Erfüllung mit dem Heiligen Geist als ein </w:t>
      </w:r>
      <w:r w:rsidRPr="005066E2">
        <w:rPr>
          <w:rFonts w:ascii="Optima" w:hAnsi="Optima"/>
          <w:color w:val="000000"/>
          <w:spacing w:val="-1"/>
        </w:rPr>
        <w:t xml:space="preserve">besonderes Ereignis, das ihr weiteres Leben veränderte. Sie wurden mit </w:t>
      </w:r>
      <w:r w:rsidRPr="005066E2">
        <w:rPr>
          <w:rFonts w:ascii="Optima" w:hAnsi="Optima"/>
          <w:color w:val="000000"/>
          <w:spacing w:val="3"/>
        </w:rPr>
        <w:t>dem Heiligen Geist erfüllt, damit sie den Auftrag Gottes in ihrer Zeit erfüllen konnten. Sie unterschieden sich von</w:t>
      </w:r>
      <w:r w:rsidRPr="005066E2">
        <w:rPr>
          <w:rFonts w:ascii="Optima" w:hAnsi="Optima"/>
          <w:color w:val="000000"/>
          <w:spacing w:val="2"/>
        </w:rPr>
        <w:t>einander in ihrem Wesen, ihren Gaben und Aufgaben. Doch sie emp</w:t>
      </w:r>
      <w:r w:rsidRPr="005066E2">
        <w:rPr>
          <w:rFonts w:ascii="Optima" w:hAnsi="Optima"/>
          <w:color w:val="000000"/>
          <w:spacing w:val="-1"/>
        </w:rPr>
        <w:t>fingen alle denselben Geist.</w:t>
      </w:r>
    </w:p>
    <w:p w14:paraId="1C0AC34E" w14:textId="77777777" w:rsidR="00E87B1B" w:rsidRPr="005066E2" w:rsidRDefault="00E87B1B" w:rsidP="00E87B1B">
      <w:pPr>
        <w:pStyle w:val="Listenabsatz"/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rPr>
          <w:rFonts w:ascii="Optima" w:hAnsi="Optima"/>
          <w:color w:val="000000"/>
        </w:rPr>
      </w:pPr>
      <w:r w:rsidRPr="005066E2">
        <w:rPr>
          <w:rFonts w:ascii="Optima" w:hAnsi="Optima"/>
          <w:color w:val="000000"/>
          <w:spacing w:val="2"/>
        </w:rPr>
        <w:t xml:space="preserve">Die Propheten im Alten Testament kündeten eine Zeit an, in der Gott seinen Geist auf alle </w:t>
      </w:r>
      <w:r w:rsidRPr="005066E2">
        <w:rPr>
          <w:rFonts w:ascii="Optima" w:hAnsi="Optima"/>
          <w:color w:val="000000"/>
          <w:spacing w:val="-1"/>
        </w:rPr>
        <w:t>Menschen ausgießen würde.</w:t>
      </w:r>
    </w:p>
    <w:p w14:paraId="63F349A5" w14:textId="77777777" w:rsidR="00E87B1B" w:rsidRPr="005066E2" w:rsidRDefault="00E87B1B" w:rsidP="00E87B1B">
      <w:pPr>
        <w:pStyle w:val="Listenabsatz"/>
        <w:numPr>
          <w:ilvl w:val="0"/>
          <w:numId w:val="1"/>
        </w:numPr>
        <w:shd w:val="clear" w:color="auto" w:fill="FFFFFF"/>
        <w:spacing w:line="360" w:lineRule="auto"/>
        <w:ind w:right="14"/>
        <w:jc w:val="both"/>
        <w:rPr>
          <w:rFonts w:ascii="Optima" w:hAnsi="Optima"/>
        </w:rPr>
      </w:pPr>
      <w:r w:rsidRPr="005066E2">
        <w:rPr>
          <w:rFonts w:ascii="Optima" w:hAnsi="Optima"/>
          <w:color w:val="000000"/>
          <w:spacing w:val="1"/>
        </w:rPr>
        <w:t xml:space="preserve">„In späteren Zeiten will ich, der Herr, alle Menschen mit meinem </w:t>
      </w:r>
      <w:r w:rsidRPr="005066E2">
        <w:rPr>
          <w:rFonts w:ascii="Optima" w:hAnsi="Optima"/>
          <w:color w:val="000000"/>
          <w:spacing w:val="2"/>
        </w:rPr>
        <w:t>Geist erfüllen. Eure Söhne und Töchter werden aus göttlicher Ein</w:t>
      </w:r>
      <w:r w:rsidRPr="005066E2">
        <w:rPr>
          <w:rFonts w:ascii="Optima" w:hAnsi="Optima"/>
          <w:color w:val="000000"/>
          <w:spacing w:val="1"/>
        </w:rPr>
        <w:t xml:space="preserve">gebung reden, die alten Männer werden bedeutungsvolle Träume </w:t>
      </w:r>
      <w:r w:rsidRPr="005066E2">
        <w:rPr>
          <w:rFonts w:ascii="Optima" w:hAnsi="Optima"/>
          <w:color w:val="000000"/>
          <w:spacing w:val="-2"/>
        </w:rPr>
        <w:t xml:space="preserve">haben und die jungen Männer Visionen, ja, sogar euren Sklaven und </w:t>
      </w:r>
      <w:r w:rsidRPr="005066E2">
        <w:rPr>
          <w:rFonts w:ascii="Optima" w:hAnsi="Optima"/>
          <w:color w:val="000000"/>
        </w:rPr>
        <w:t>Sklavinnen gebe ich in jenen Tagen meinen Geist.“</w:t>
      </w:r>
      <w:r w:rsidRPr="005066E2">
        <w:rPr>
          <w:rFonts w:ascii="Optima" w:hAnsi="Optima"/>
        </w:rPr>
        <w:t xml:space="preserve"> </w:t>
      </w:r>
      <w:r w:rsidRPr="005066E2">
        <w:rPr>
          <w:rFonts w:ascii="Optima" w:hAnsi="Optima"/>
          <w:b/>
          <w:color w:val="000000"/>
          <w:spacing w:val="-2"/>
        </w:rPr>
        <w:t>Joel 3,1-2</w:t>
      </w:r>
    </w:p>
    <w:p w14:paraId="075D35A2" w14:textId="77777777" w:rsidR="00E87B1B" w:rsidRPr="005066E2" w:rsidRDefault="00E87B1B" w:rsidP="00E87B1B">
      <w:pPr>
        <w:pStyle w:val="Listenabsatz"/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rPr>
          <w:rFonts w:ascii="Optima" w:hAnsi="Optima"/>
          <w:color w:val="000000"/>
        </w:rPr>
      </w:pPr>
      <w:r w:rsidRPr="005066E2">
        <w:rPr>
          <w:rFonts w:ascii="Optima" w:hAnsi="Optima"/>
          <w:color w:val="000000"/>
          <w:spacing w:val="5"/>
        </w:rPr>
        <w:t xml:space="preserve">Der Heilige Geist wirkte im Leben von Johannes dem Täufer in der </w:t>
      </w:r>
      <w:r w:rsidRPr="005066E2">
        <w:rPr>
          <w:rFonts w:ascii="Optima" w:hAnsi="Optima"/>
          <w:color w:val="000000"/>
        </w:rPr>
        <w:t xml:space="preserve">gleichen Weise wie bei den Propheten des Alten Testamentes. Eine der </w:t>
      </w:r>
      <w:r w:rsidRPr="005066E2">
        <w:rPr>
          <w:rFonts w:ascii="Optima" w:hAnsi="Optima"/>
          <w:color w:val="000000"/>
          <w:spacing w:val="1"/>
        </w:rPr>
        <w:t xml:space="preserve">zentralen Prophezeiungen des Täufers über den kommenden Messias </w:t>
      </w:r>
      <w:r w:rsidRPr="005066E2">
        <w:rPr>
          <w:rFonts w:ascii="Optima" w:hAnsi="Optima"/>
          <w:color w:val="000000"/>
          <w:spacing w:val="9"/>
        </w:rPr>
        <w:t xml:space="preserve">war: „Er wird euch mit dem Heiligen Geist und mit Feuer taufen“ </w:t>
      </w:r>
      <w:r w:rsidRPr="005066E2">
        <w:rPr>
          <w:rFonts w:ascii="Optima" w:hAnsi="Optima"/>
          <w:b/>
          <w:color w:val="000000"/>
          <w:spacing w:val="6"/>
        </w:rPr>
        <w:t>(Lukas 3,16).</w:t>
      </w:r>
      <w:r w:rsidRPr="005066E2">
        <w:rPr>
          <w:rFonts w:ascii="Optima" w:hAnsi="Optima"/>
          <w:color w:val="000000"/>
          <w:spacing w:val="6"/>
        </w:rPr>
        <w:t xml:space="preserve">  Das Wort „taufen“ bedeutet hier „durchtränken“.</w:t>
      </w:r>
    </w:p>
    <w:p w14:paraId="1DDF308A" w14:textId="77777777" w:rsidR="00E87B1B" w:rsidRPr="005066E2" w:rsidRDefault="00E87B1B" w:rsidP="00E87B1B">
      <w:pPr>
        <w:pStyle w:val="Listenabsatz"/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rPr>
          <w:rFonts w:ascii="Optima" w:hAnsi="Optima"/>
          <w:color w:val="000000"/>
        </w:rPr>
      </w:pPr>
      <w:r w:rsidRPr="005066E2">
        <w:rPr>
          <w:rFonts w:ascii="Optima" w:hAnsi="Optima"/>
          <w:color w:val="000000"/>
          <w:spacing w:val="1"/>
        </w:rPr>
        <w:t xml:space="preserve">Der Heilige Geist war am Werk bei der Empfängnis und Menschwerdung Jesu </w:t>
      </w:r>
      <w:r w:rsidRPr="005066E2">
        <w:rPr>
          <w:rFonts w:ascii="Optima" w:hAnsi="Optima"/>
          <w:b/>
          <w:color w:val="000000"/>
          <w:spacing w:val="1"/>
        </w:rPr>
        <w:t>(Lukas 1,35)</w:t>
      </w:r>
      <w:r w:rsidRPr="005066E2">
        <w:rPr>
          <w:rFonts w:ascii="Optima" w:hAnsi="Optima"/>
          <w:color w:val="000000"/>
          <w:spacing w:val="1"/>
        </w:rPr>
        <w:t>. Viele Taten Jesu offenbaren ihn als „Geistträ</w:t>
      </w:r>
      <w:r w:rsidRPr="005066E2">
        <w:rPr>
          <w:rFonts w:ascii="Optima" w:hAnsi="Optima"/>
          <w:color w:val="000000"/>
          <w:spacing w:val="-3"/>
        </w:rPr>
        <w:t>ger“.</w:t>
      </w:r>
    </w:p>
    <w:p w14:paraId="1655E9D0" w14:textId="77777777" w:rsidR="00E87B1B" w:rsidRPr="005066E2" w:rsidRDefault="00E87B1B" w:rsidP="00E87B1B">
      <w:pPr>
        <w:pStyle w:val="Listenabsatz"/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rPr>
          <w:rFonts w:ascii="Optima" w:hAnsi="Optima"/>
          <w:color w:val="000000"/>
        </w:rPr>
      </w:pPr>
      <w:r w:rsidRPr="005066E2">
        <w:rPr>
          <w:rFonts w:ascii="Optima" w:hAnsi="Optima"/>
          <w:color w:val="000000"/>
          <w:spacing w:val="2"/>
        </w:rPr>
        <w:t xml:space="preserve">Der Heilige Geist wirkte in einzelnen Menschen, so dass sie Jesus als </w:t>
      </w:r>
      <w:r w:rsidRPr="005066E2">
        <w:rPr>
          <w:rFonts w:ascii="Optima" w:hAnsi="Optima"/>
          <w:color w:val="000000"/>
        </w:rPr>
        <w:t xml:space="preserve">den Messias erkennen konnten </w:t>
      </w:r>
      <w:r w:rsidRPr="005066E2">
        <w:rPr>
          <w:rFonts w:ascii="Optima" w:hAnsi="Optima"/>
          <w:b/>
          <w:color w:val="000000"/>
        </w:rPr>
        <w:t>(Lukas 2,25-27)</w:t>
      </w:r>
      <w:r w:rsidRPr="005066E2">
        <w:rPr>
          <w:rFonts w:ascii="Optima" w:hAnsi="Optima"/>
          <w:color w:val="000000"/>
        </w:rPr>
        <w:t>.</w:t>
      </w:r>
    </w:p>
    <w:p w14:paraId="78F79591" w14:textId="77777777" w:rsidR="00E87B1B" w:rsidRPr="005066E2" w:rsidRDefault="00E87B1B" w:rsidP="00E87B1B">
      <w:pPr>
        <w:pStyle w:val="Listenabsatz"/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rPr>
          <w:rFonts w:ascii="Optima" w:hAnsi="Optima"/>
          <w:color w:val="000000"/>
        </w:rPr>
      </w:pPr>
      <w:r w:rsidRPr="005066E2">
        <w:rPr>
          <w:rFonts w:ascii="Optima" w:hAnsi="Optima"/>
          <w:color w:val="000000"/>
          <w:spacing w:val="8"/>
        </w:rPr>
        <w:t xml:space="preserve">Jesus selbst lehrte seine Jünger oft über den Heiligen Geist </w:t>
      </w:r>
      <w:r w:rsidRPr="005066E2">
        <w:rPr>
          <w:rFonts w:ascii="Optima" w:hAnsi="Optima"/>
          <w:b/>
          <w:color w:val="000000"/>
          <w:spacing w:val="8"/>
        </w:rPr>
        <w:t>(Lukas</w:t>
      </w:r>
      <w:r w:rsidRPr="005066E2">
        <w:rPr>
          <w:rFonts w:ascii="Optima" w:hAnsi="Optima"/>
          <w:color w:val="000000"/>
          <w:spacing w:val="8"/>
        </w:rPr>
        <w:t xml:space="preserve"> </w:t>
      </w:r>
      <w:r w:rsidRPr="005066E2">
        <w:rPr>
          <w:rFonts w:ascii="Optima" w:hAnsi="Optima"/>
          <w:b/>
          <w:color w:val="000000"/>
          <w:spacing w:val="4"/>
        </w:rPr>
        <w:t>11,9-13; Johannes 14,16)</w:t>
      </w:r>
      <w:r w:rsidRPr="005066E2">
        <w:rPr>
          <w:rFonts w:ascii="Optima" w:hAnsi="Optima"/>
          <w:color w:val="000000"/>
          <w:spacing w:val="4"/>
        </w:rPr>
        <w:t xml:space="preserve">. Er versprach ihnen, dass der Heilige Geist </w:t>
      </w:r>
      <w:r w:rsidRPr="005066E2">
        <w:rPr>
          <w:rFonts w:ascii="Optima" w:hAnsi="Optima"/>
          <w:color w:val="000000"/>
          <w:spacing w:val="2"/>
        </w:rPr>
        <w:t xml:space="preserve">nach seiner Auferstehung über alle, die ihm nachfolgen, ausgegossen </w:t>
      </w:r>
      <w:r w:rsidRPr="005066E2">
        <w:rPr>
          <w:rFonts w:ascii="Optima" w:hAnsi="Optima"/>
          <w:color w:val="000000"/>
          <w:spacing w:val="-2"/>
        </w:rPr>
        <w:t xml:space="preserve">werde </w:t>
      </w:r>
      <w:r w:rsidRPr="005066E2">
        <w:rPr>
          <w:rFonts w:ascii="Optima" w:hAnsi="Optima"/>
          <w:b/>
          <w:color w:val="000000"/>
          <w:spacing w:val="-2"/>
        </w:rPr>
        <w:t>(Lukas 24,45-49; Apostelgeschichte 1,4-9)</w:t>
      </w:r>
      <w:r w:rsidRPr="005066E2">
        <w:rPr>
          <w:rFonts w:ascii="Optima" w:hAnsi="Optima"/>
          <w:color w:val="000000"/>
          <w:spacing w:val="-2"/>
        </w:rPr>
        <w:t>.</w:t>
      </w:r>
    </w:p>
    <w:p w14:paraId="4D31E70B" w14:textId="77777777" w:rsidR="00E87B1B" w:rsidRPr="005066E2" w:rsidRDefault="00E87B1B" w:rsidP="00E87B1B">
      <w:pPr>
        <w:pStyle w:val="Listenabsatz"/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rPr>
          <w:rFonts w:ascii="Optima" w:hAnsi="Optima"/>
          <w:color w:val="000000"/>
        </w:rPr>
      </w:pPr>
      <w:r w:rsidRPr="005066E2">
        <w:rPr>
          <w:rFonts w:ascii="Optima" w:hAnsi="Optima"/>
          <w:color w:val="000000"/>
          <w:spacing w:val="-1"/>
        </w:rPr>
        <w:lastRenderedPageBreak/>
        <w:t xml:space="preserve">Genau dies geschah dann auch beim Pfingstfest. An diesem Tag wurde </w:t>
      </w:r>
      <w:r w:rsidRPr="005066E2">
        <w:rPr>
          <w:rFonts w:ascii="Optima" w:hAnsi="Optima"/>
          <w:color w:val="000000"/>
          <w:spacing w:val="5"/>
        </w:rPr>
        <w:t xml:space="preserve">das Leben der Jünger völlig verändert </w:t>
      </w:r>
      <w:r w:rsidRPr="005066E2">
        <w:rPr>
          <w:rFonts w:ascii="Optima" w:hAnsi="Optima"/>
          <w:b/>
          <w:color w:val="000000"/>
          <w:spacing w:val="5"/>
        </w:rPr>
        <w:t>(Apostelgeschichte 2,1-13)</w:t>
      </w:r>
      <w:r w:rsidRPr="005066E2">
        <w:rPr>
          <w:rFonts w:ascii="Optima" w:hAnsi="Optima"/>
          <w:color w:val="000000"/>
          <w:spacing w:val="5"/>
        </w:rPr>
        <w:t xml:space="preserve">. </w:t>
      </w:r>
      <w:r w:rsidRPr="005066E2">
        <w:rPr>
          <w:rFonts w:ascii="Optima" w:hAnsi="Optima"/>
          <w:color w:val="000000"/>
          <w:spacing w:val="-1"/>
        </w:rPr>
        <w:t>Genau wie im Alten Testament und bei der Taufe Jesu war die Ausgie</w:t>
      </w:r>
      <w:r w:rsidRPr="005066E2">
        <w:rPr>
          <w:rFonts w:ascii="Optima" w:hAnsi="Optima"/>
          <w:color w:val="000000"/>
          <w:spacing w:val="1"/>
        </w:rPr>
        <w:t>ßung des Geistes über die Jünger an Pfingsten ein eindeutig erkennba</w:t>
      </w:r>
      <w:r w:rsidRPr="005066E2">
        <w:rPr>
          <w:rFonts w:ascii="Optima" w:hAnsi="Optima"/>
          <w:color w:val="000000"/>
          <w:spacing w:val="2"/>
        </w:rPr>
        <w:t xml:space="preserve">res Ereignis, das das Leben der Jünger veränderte. Für die Jünger war </w:t>
      </w:r>
      <w:r w:rsidRPr="005066E2">
        <w:rPr>
          <w:rFonts w:ascii="Optima" w:hAnsi="Optima"/>
          <w:color w:val="000000"/>
        </w:rPr>
        <w:t>es zweifelsfrei klar, dass Gott an ihnen gehandelt hatte.</w:t>
      </w:r>
    </w:p>
    <w:p w14:paraId="0E796525" w14:textId="77777777" w:rsidR="00E87B1B" w:rsidRPr="005066E2" w:rsidRDefault="00E87B1B" w:rsidP="00E87B1B">
      <w:pPr>
        <w:pStyle w:val="Listenabsatz"/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rPr>
          <w:rFonts w:ascii="Optima" w:hAnsi="Optima"/>
          <w:color w:val="000000"/>
        </w:rPr>
      </w:pPr>
      <w:r w:rsidRPr="005066E2">
        <w:rPr>
          <w:rFonts w:ascii="Optima" w:hAnsi="Optima"/>
          <w:color w:val="000000"/>
          <w:spacing w:val="1"/>
        </w:rPr>
        <w:t xml:space="preserve">In der gesamten Apostelgeschichte wird berichtet, dass die Jünger den </w:t>
      </w:r>
      <w:r w:rsidRPr="005066E2">
        <w:rPr>
          <w:rFonts w:ascii="Optima" w:hAnsi="Optima"/>
          <w:color w:val="000000"/>
          <w:spacing w:val="2"/>
        </w:rPr>
        <w:t>Heiligen Geist entweder bei ihrer Bekehrung oder in einer darauf fol</w:t>
      </w:r>
      <w:r w:rsidRPr="005066E2">
        <w:rPr>
          <w:rFonts w:ascii="Optima" w:hAnsi="Optima"/>
          <w:color w:val="000000"/>
          <w:spacing w:val="7"/>
        </w:rPr>
        <w:t>genden Zeit des Gebetes, der Hingabe und Erneuerung ihres Glau</w:t>
      </w:r>
      <w:r w:rsidRPr="005066E2">
        <w:rPr>
          <w:rFonts w:ascii="Optima" w:hAnsi="Optima"/>
          <w:color w:val="000000"/>
          <w:spacing w:val="-1"/>
        </w:rPr>
        <w:t xml:space="preserve">bens empfangen </w:t>
      </w:r>
      <w:r w:rsidRPr="005066E2">
        <w:rPr>
          <w:rFonts w:ascii="Optima" w:hAnsi="Optima"/>
          <w:b/>
          <w:color w:val="000000"/>
          <w:spacing w:val="-1"/>
        </w:rPr>
        <w:t>(Apostelgeschichte 4,31; 9,17-19; 10,44-46)</w:t>
      </w:r>
      <w:r w:rsidRPr="005066E2">
        <w:rPr>
          <w:rFonts w:ascii="Optima" w:hAnsi="Optima"/>
          <w:color w:val="000000"/>
          <w:spacing w:val="-1"/>
        </w:rPr>
        <w:t>.</w:t>
      </w:r>
    </w:p>
    <w:p w14:paraId="6229EF3E" w14:textId="77777777" w:rsidR="00E87B1B" w:rsidRPr="005066E2" w:rsidRDefault="00E87B1B" w:rsidP="00E87B1B">
      <w:pPr>
        <w:pStyle w:val="Listenabsatz"/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rPr>
          <w:rFonts w:ascii="Optima" w:hAnsi="Optima"/>
          <w:color w:val="000000"/>
        </w:rPr>
      </w:pPr>
      <w:r w:rsidRPr="005066E2">
        <w:rPr>
          <w:rFonts w:ascii="Optima" w:hAnsi="Optima"/>
          <w:color w:val="000000"/>
          <w:spacing w:val="2"/>
        </w:rPr>
        <w:t>Jedem Christen heute gilt in gleicher Weise die Verheißung des Heili</w:t>
      </w:r>
      <w:r w:rsidRPr="005066E2">
        <w:rPr>
          <w:rFonts w:ascii="Optima" w:hAnsi="Optima"/>
          <w:color w:val="000000"/>
          <w:spacing w:val="-2"/>
        </w:rPr>
        <w:t>gen Geistes.</w:t>
      </w:r>
    </w:p>
    <w:p w14:paraId="7DCBFD34" w14:textId="77777777" w:rsidR="00E87B1B" w:rsidRPr="005066E2" w:rsidRDefault="00E87B1B" w:rsidP="00E87B1B">
      <w:pPr>
        <w:pStyle w:val="Listenabsatz"/>
        <w:numPr>
          <w:ilvl w:val="0"/>
          <w:numId w:val="1"/>
        </w:numPr>
        <w:shd w:val="clear" w:color="auto" w:fill="FFFFFF"/>
        <w:spacing w:line="360" w:lineRule="auto"/>
        <w:ind w:right="48"/>
        <w:jc w:val="both"/>
        <w:rPr>
          <w:rFonts w:ascii="Optima" w:hAnsi="Optima"/>
        </w:rPr>
      </w:pPr>
      <w:r w:rsidRPr="005066E2">
        <w:rPr>
          <w:rFonts w:ascii="Optima" w:hAnsi="Optima"/>
          <w:color w:val="000000"/>
          <w:spacing w:val="-1"/>
        </w:rPr>
        <w:t>„Petrus sprach zu ihnen: Tut Buße und jeder von euch lasse sich tau</w:t>
      </w:r>
      <w:r w:rsidRPr="005066E2">
        <w:rPr>
          <w:rFonts w:ascii="Optima" w:hAnsi="Optima"/>
          <w:color w:val="000000"/>
          <w:spacing w:val="2"/>
        </w:rPr>
        <w:t>fen auf den Namen Jesu Christi zur Vergebung eurer Sünden, so werdet ihr die Gabe des Heiligen Geistes empfangen.“</w:t>
      </w:r>
      <w:r w:rsidRPr="005066E2">
        <w:rPr>
          <w:rFonts w:ascii="Optima" w:hAnsi="Optima"/>
        </w:rPr>
        <w:t xml:space="preserve"> </w:t>
      </w:r>
      <w:r w:rsidRPr="005066E2">
        <w:rPr>
          <w:rFonts w:ascii="Optima" w:hAnsi="Optima"/>
          <w:b/>
          <w:color w:val="000000"/>
          <w:spacing w:val="-1"/>
        </w:rPr>
        <w:t>Apostelgeschichte 2,38-39</w:t>
      </w:r>
    </w:p>
    <w:p w14:paraId="15BDB25F" w14:textId="77777777" w:rsidR="00E87B1B" w:rsidRPr="005066E2" w:rsidRDefault="00E87B1B" w:rsidP="00E87B1B">
      <w:pPr>
        <w:pStyle w:val="Listenabsatz"/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rPr>
          <w:rFonts w:ascii="Optima" w:hAnsi="Optima"/>
          <w:color w:val="000000"/>
          <w:spacing w:val="-5"/>
        </w:rPr>
      </w:pPr>
      <w:r w:rsidRPr="005066E2">
        <w:rPr>
          <w:rFonts w:ascii="Optima" w:hAnsi="Optima"/>
          <w:color w:val="000000"/>
          <w:spacing w:val="3"/>
        </w:rPr>
        <w:t xml:space="preserve">Darüber hinaus finden wir im Neuen Testament zahlreiche Hinweise </w:t>
      </w:r>
      <w:r w:rsidRPr="005066E2">
        <w:rPr>
          <w:rFonts w:ascii="Optima" w:hAnsi="Optima"/>
          <w:color w:val="000000"/>
          <w:spacing w:val="4"/>
        </w:rPr>
        <w:t>auf das Wirken des Heiligen Geistes im Leben vieler Men</w:t>
      </w:r>
      <w:r w:rsidRPr="005066E2">
        <w:rPr>
          <w:rFonts w:ascii="Optima" w:hAnsi="Optima"/>
          <w:color w:val="000000"/>
          <w:spacing w:val="-5"/>
        </w:rPr>
        <w:t>schen.</w:t>
      </w:r>
    </w:p>
    <w:p w14:paraId="2970B15E" w14:textId="77777777" w:rsidR="00E87B1B" w:rsidRPr="001617EC" w:rsidRDefault="00E87B1B" w:rsidP="00E87B1B">
      <w:pPr>
        <w:shd w:val="clear" w:color="auto" w:fill="FFFFFF"/>
        <w:tabs>
          <w:tab w:val="left" w:pos="960"/>
        </w:tabs>
        <w:spacing w:line="360" w:lineRule="auto"/>
        <w:ind w:left="960" w:hanging="302"/>
        <w:rPr>
          <w:rFonts w:ascii="Optima" w:hAnsi="Optima"/>
          <w:color w:val="000000"/>
          <w:spacing w:val="-5"/>
        </w:rPr>
      </w:pPr>
    </w:p>
    <w:p w14:paraId="6351283B" w14:textId="77777777" w:rsidR="00D26569" w:rsidRDefault="00D26569"/>
    <w:sectPr w:rsidR="00D26569" w:rsidSect="00D149C7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AD224" w14:textId="77777777" w:rsidR="00E87B1B" w:rsidRDefault="00E87B1B" w:rsidP="00E87B1B">
      <w:r>
        <w:separator/>
      </w:r>
    </w:p>
  </w:endnote>
  <w:endnote w:type="continuationSeparator" w:id="0">
    <w:p w14:paraId="5CF62575" w14:textId="77777777" w:rsidR="00E87B1B" w:rsidRDefault="00E87B1B" w:rsidP="00E8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7AE3D" w14:textId="77777777" w:rsidR="00C5456C" w:rsidRDefault="00C5456C" w:rsidP="000179E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394229E" w14:textId="77777777" w:rsidR="00C5456C" w:rsidRDefault="00C545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56A3E" w14:textId="77777777" w:rsidR="00C5456C" w:rsidRDefault="00C5456C" w:rsidP="000179E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772B4">
      <w:rPr>
        <w:rStyle w:val="Seitenzahl"/>
        <w:noProof/>
      </w:rPr>
      <w:t>2</w:t>
    </w:r>
    <w:r>
      <w:rPr>
        <w:rStyle w:val="Seitenzahl"/>
      </w:rPr>
      <w:fldChar w:fldCharType="end"/>
    </w:r>
  </w:p>
  <w:p w14:paraId="2F89908F" w14:textId="77777777" w:rsidR="00C5456C" w:rsidRDefault="00C545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14B68" w14:textId="77777777" w:rsidR="00E87B1B" w:rsidRDefault="00E87B1B" w:rsidP="00E87B1B">
      <w:r>
        <w:separator/>
      </w:r>
    </w:p>
  </w:footnote>
  <w:footnote w:type="continuationSeparator" w:id="0">
    <w:p w14:paraId="4D5D4C60" w14:textId="77777777" w:rsidR="00E87B1B" w:rsidRDefault="00E87B1B" w:rsidP="00E8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F464" w14:textId="77777777" w:rsidR="00E87B1B" w:rsidRPr="00E87B1B" w:rsidRDefault="00E87B1B">
    <w:pPr>
      <w:pStyle w:val="Kopfzeile"/>
      <w:rPr>
        <w:rFonts w:ascii="Optima" w:hAnsi="Optima"/>
        <w:b/>
        <w:sz w:val="20"/>
        <w:szCs w:val="20"/>
      </w:rPr>
    </w:pPr>
    <w:r w:rsidRPr="00E87B1B">
      <w:rPr>
        <w:rFonts w:ascii="Optima" w:hAnsi="Optima"/>
        <w:b/>
        <w:sz w:val="20"/>
        <w:szCs w:val="20"/>
      </w:rPr>
      <w:t>Seelengefährte Teil 1: Komm, Heiliger Geist – Erste Einheit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1108"/>
    <w:multiLevelType w:val="hybridMultilevel"/>
    <w:tmpl w:val="192619EA"/>
    <w:lvl w:ilvl="0" w:tplc="0407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1B"/>
    <w:rsid w:val="008966BF"/>
    <w:rsid w:val="00C5456C"/>
    <w:rsid w:val="00D149C7"/>
    <w:rsid w:val="00D26569"/>
    <w:rsid w:val="00E772B4"/>
    <w:rsid w:val="00E8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FB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B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7B1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7B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7B1B"/>
  </w:style>
  <w:style w:type="paragraph" w:styleId="Fuzeile">
    <w:name w:val="footer"/>
    <w:basedOn w:val="Standard"/>
    <w:link w:val="FuzeileZchn"/>
    <w:uiPriority w:val="99"/>
    <w:unhideWhenUsed/>
    <w:rsid w:val="00E87B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7B1B"/>
  </w:style>
  <w:style w:type="character" w:styleId="Seitenzahl">
    <w:name w:val="page number"/>
    <w:basedOn w:val="Absatz-Standardschriftart"/>
    <w:uiPriority w:val="99"/>
    <w:semiHidden/>
    <w:unhideWhenUsed/>
    <w:rsid w:val="00C54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B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7B1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7B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7B1B"/>
  </w:style>
  <w:style w:type="paragraph" w:styleId="Fuzeile">
    <w:name w:val="footer"/>
    <w:basedOn w:val="Standard"/>
    <w:link w:val="FuzeileZchn"/>
    <w:uiPriority w:val="99"/>
    <w:unhideWhenUsed/>
    <w:rsid w:val="00E87B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7B1B"/>
  </w:style>
  <w:style w:type="character" w:styleId="Seitenzahl">
    <w:name w:val="page number"/>
    <w:basedOn w:val="Absatz-Standardschriftart"/>
    <w:uiPriority w:val="99"/>
    <w:semiHidden/>
    <w:unhideWhenUsed/>
    <w:rsid w:val="00C5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87BF3E07</Template>
  <TotalTime>0</TotalTime>
  <Pages>2</Pages>
  <Words>430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Neumann</dc:creator>
  <cp:lastModifiedBy>benigna.nathusius</cp:lastModifiedBy>
  <cp:revision>2</cp:revision>
  <dcterms:created xsi:type="dcterms:W3CDTF">2017-08-30T08:20:00Z</dcterms:created>
  <dcterms:modified xsi:type="dcterms:W3CDTF">2017-08-30T08:20:00Z</dcterms:modified>
</cp:coreProperties>
</file>